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FE" w:rsidRDefault="00031680">
      <w:pPr>
        <w:jc w:val="center"/>
        <w:rPr>
          <w:rFonts w:ascii="仿宋_GB2312" w:eastAsia="方正小标宋简体" w:cs="仿宋_GB2312"/>
          <w:color w:val="000000"/>
          <w:spacing w:val="-20"/>
          <w:kern w:val="0"/>
          <w:sz w:val="32"/>
          <w:szCs w:val="32"/>
        </w:rPr>
      </w:pPr>
      <w:r>
        <w:rPr>
          <w:rFonts w:ascii="方正小标宋简体" w:eastAsia="方正小标宋简体" w:hAnsi="华文中宋" w:hint="eastAsia"/>
          <w:color w:val="FF0000"/>
          <w:spacing w:val="-45"/>
          <w:w w:val="60"/>
          <w:sz w:val="114"/>
          <w:szCs w:val="114"/>
        </w:rPr>
        <w:t>中共</w:t>
      </w:r>
      <w:bookmarkStart w:id="0" w:name="_GoBack"/>
      <w:bookmarkEnd w:id="0"/>
      <w:r>
        <w:rPr>
          <w:rFonts w:ascii="方正小标宋简体" w:eastAsia="方正小标宋简体" w:hAnsi="华文中宋" w:hint="eastAsia"/>
          <w:color w:val="FF0000"/>
          <w:spacing w:val="-45"/>
          <w:w w:val="60"/>
          <w:sz w:val="114"/>
          <w:szCs w:val="114"/>
        </w:rPr>
        <w:t>滕州市柴胡店镇委员会文件</w:t>
      </w:r>
    </w:p>
    <w:p w:rsidR="006D31FE" w:rsidRDefault="00031680">
      <w:pPr>
        <w:spacing w:line="600" w:lineRule="exact"/>
        <w:jc w:val="center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柴发〔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〕</w:t>
      </w:r>
      <w:r w:rsidR="00FB5539"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36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</w:t>
      </w:r>
    </w:p>
    <w:p w:rsidR="006D31FE" w:rsidRDefault="006D31FE">
      <w:pPr>
        <w:spacing w:line="560" w:lineRule="exact"/>
        <w:jc w:val="center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6D31FE">
        <w:rPr>
          <w:rFonts w:ascii="仿宋_GB2312" w:eastAsia="仿宋_GB2312" w:hAnsi="华文中宋"/>
          <w:color w:val="FF0000"/>
          <w:sz w:val="50"/>
          <w:szCs w:val="50"/>
        </w:rPr>
        <w:pict>
          <v:line id="_x0000_s1026" style="position:absolute;left:0;text-align:left;z-index:251659264" from="-26.1pt,19.25pt" to="189.9pt,19.25pt" o:gfxdata="UEsDBAoAAAAAAIdO4kAAAAAAAAAAAAAAAAAEAAAAZHJzL1BLAwQUAAAACACHTuJATAnFNtcAAAAJ&#10;AQAADwAAAGRycy9kb3ducmV2LnhtbE2Py07DMBBF90j8gzVI7FonqRJKiNMFCCTYUWgrdm48eQh7&#10;HMXug79nEAtYzszRnXOr1dlZccQpDJ4UpPMEBFLjzUCdgve3x9kSRIiajLaeUMEXBljVlxeVLo0/&#10;0Sse17ETHEKh1Ar6GMdSytD06HSY+xGJb62fnI48Tp00kz5xuLMyS5JCOj0Qf+j1iPc9Np/rg1Pw&#10;vMWN2Xy8POTemrTdPRWh7Qulrq/S5A5ExHP8g+FHn9WhZqe9P5AJwiqY5VnGqILFMgfBwOLmlrvs&#10;fxeyruT/BvU3UEsDBBQAAAAIAIdO4kBpKKr79QEAAOUDAAAOAAAAZHJzL2Uyb0RvYy54bWytU0uO&#10;EzEQ3SNxB8t70kkYPmqlMwtC2CAYaeAAFdvdbck/uZx0cgkugMQOVizZc5sZjkHZncnAsMmCXrjL&#10;rvKreq/Ki8u9NWynImrvGj6bTDlTTnipXdfwjx/WT15yhgmcBOOdavhBIb9cPn60GEKt5r73RqrI&#10;CMRhPYSG9ymFuqpQ9MoCTnxQjpytjxYSbWNXyQgDoVtTzafT59XgowzRC4VIp6vRyY+I8RxA37Za&#10;qJUXW6tcGlGjMpCIEvY6IF+WattWifS+bVElZhpOTFNZKQnZm7xWywXUXYTQa3EsAc4p4QEnC9pR&#10;0hPUChKwbdT/QFktokffponwthqJFEWIxWz6QJvrHoIqXEhqDCfR8f/Bine7q8i0bPicMweWGn77&#10;+cfNp6+/fn6h9fb7NzbPIg0Ba4q9DlfxuEMyM+N9G23+Exe2L8IeTsKqfWKCDucvLp5S7zkTd77q&#10;/mKImN4ob1k2Gm60y5yhht1bTJSMQu9C8rFxbCDEZxcFD2gCW+o8QdtALNB15TJ6o+VaG5OvYOw2&#10;r0xkO6ApWK+n9GVOBPxXWM6yAuzHuOIa56NXIF87ydIhkD6OngXPNVglOTOKXlG2CBDqBNqcE0mp&#10;jaMKsqyjkNnaeHmgbmxD1F1PUsxKldlD3S/1Hic1j9ef+4J0/z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CcU21wAAAAkBAAAPAAAAAAAAAAEAIAAAACIAAABkcnMvZG93bnJldi54bWxQSwEC&#10;FAAUAAAACACHTuJAaSiq+/UBAADlAwAADgAAAAAAAAABACAAAAAmAQAAZHJzL2Uyb0RvYy54bWxQ&#10;SwUGAAAAAAYABgBZAQAAjQUAAAAA&#10;" strokecolor="red" strokeweight="2pt"/>
        </w:pict>
      </w:r>
      <w:r w:rsidRPr="006D31FE">
        <w:rPr>
          <w:rFonts w:ascii="仿宋_GB2312" w:eastAsia="仿宋_GB2312" w:hAnsi="华文中宋"/>
          <w:color w:val="FF0000"/>
          <w:sz w:val="50"/>
          <w:szCs w:val="50"/>
        </w:rPr>
        <w:pict>
          <v:line id="_x0000_s1027" style="position:absolute;left:0;text-align:left;z-index:251660288" from="225.15pt,20pt" to="441.15pt,20pt" o:gfxdata="UEsDBAoAAAAAAIdO4kAAAAAAAAAAAAAAAAAEAAAAZHJzL1BLAwQUAAAACACHTuJArXCkxtYAAAAJ&#10;AQAADwAAAGRycy9kb3ducmV2LnhtbE2PzU7DMBCE70i8g7VI3KidQqMojdMDCCS40VJQb268iSPi&#10;dRS7P7w9izjAbXd2NPtNtTr7QRxxin0gDdlMgUBqgu2p0/C2ebwpQMRkyJohEGr4wgir+vKiMqUN&#10;J3rF4zp1gkMolkaDS2kspYyNQ2/iLIxIfGvD5E3ideqkncyJw/0g50rl0pue+IMzI947bD7XB6/h&#10;+R23drt7eViEwWbtx1MeW5drfX2VqSWIhOf0Z4YffEaHmpn24UA2ikHD3ULdspUHxZ3YUBRzFva/&#10;gqwr+b9B/Q1QSwMEFAAAAAgAh07iQMLlzUT0AQAA5QMAAA4AAABkcnMvZTJvRG9jLnhtbK1TS44T&#10;MRDdI3EHy3vSSRg+aqUzC0LYIBhp4AAV291tyT+5nHRyCS6AxA5WLNlzmxmOQdmdycCwyYJeuMuu&#10;8qt6r8qLy701bKciau8aPptMOVNOeKld1/CPH9ZPXnKGCZwE451q+EEhv1w+frQYQq3mvvdGqsgI&#10;xGE9hIb3KYW6qlD0ygJOfFCOnK2PFhJtY1fJCAOhW1PNp9Pn1eCjDNELhUinq9HJj4jxHEDftlqo&#10;lRdbq1waUaMykIgS9jogX5Zq21aJ9L5tUSVmGk5MU1kpCdmbvFbLBdRdhNBrcSwBzinhAScL2lHS&#10;E9QKErBt1P9AWS2iR9+mifC2GokURYjFbPpAm+segipcSGoMJ9Hx/8GKd7uryLSkSeDMgaWG337+&#10;cfPp66+fX2i9/f6NzbJIQ8CaYq/DVTzukMzMeN9Gm//Ehe2LsIeTsGqfmKDD+YuLp9R7zsSdr7q/&#10;GCKmN8pblo2GG+0yZ6hh9xYTJaPQu5B8bBwbCPHZRcEDmsCWOk/QNhALdF25jN5oudbG5CsYu80r&#10;E9kOaArW6yl9mRMB/xWWs6wA+zGuuMb56BXI106ydAikj6NnwXMNVknOjKJXlC0ChDqBNudEUmrj&#10;qIIs6yhktjZeHqgb2xB115MURfkSQ90v9R4nNY/Xn/uCdP8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XCkxtYAAAAJAQAADwAAAAAAAAABACAAAAAiAAAAZHJzL2Rvd25yZXYueG1sUEsBAhQA&#10;FAAAAAgAh07iQMLlzUT0AQAA5QMAAA4AAAAAAAAAAQAgAAAAJQEAAGRycy9lMm9Eb2MueG1sUEsF&#10;BgAAAAAGAAYAWQEAAIsFAAAAAA==&#10;" strokecolor="red" strokeweight="2pt"/>
        </w:pict>
      </w:r>
      <w:r w:rsidR="00031680">
        <w:rPr>
          <w:rFonts w:ascii="仿宋_GB2312" w:eastAsia="仿宋_GB2312" w:hAnsi="华文中宋" w:hint="eastAsia"/>
          <w:color w:val="FF0000"/>
          <w:position w:val="-6"/>
          <w:sz w:val="44"/>
          <w:szCs w:val="44"/>
        </w:rPr>
        <w:t>★</w:t>
      </w:r>
    </w:p>
    <w:p w:rsidR="006D31FE" w:rsidRDefault="006D31FE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</w:p>
    <w:p w:rsidR="006D31FE" w:rsidRDefault="00031680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spacing w:val="4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中共柴胡店镇委员会</w:t>
      </w:r>
    </w:p>
    <w:p w:rsidR="006D31FE" w:rsidRDefault="00031680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spacing w:val="32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spacing w:val="32"/>
          <w:kern w:val="0"/>
          <w:sz w:val="44"/>
          <w:szCs w:val="44"/>
        </w:rPr>
        <w:t>柴胡店镇人民政府</w:t>
      </w:r>
    </w:p>
    <w:p w:rsidR="00FB5539" w:rsidRDefault="00FB5539" w:rsidP="00FB553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关于加强“三秋”秸秆综合利用和禁烧工作的</w:t>
      </w:r>
    </w:p>
    <w:p w:rsidR="00FB5539" w:rsidRDefault="00FB5539" w:rsidP="00FB553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实施意见</w:t>
      </w:r>
    </w:p>
    <w:p w:rsidR="006D31FE" w:rsidRDefault="006D31F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B5539" w:rsidRDefault="00FB5539" w:rsidP="00FB5539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int="eastAsia"/>
          <w:sz w:val="32"/>
          <w:szCs w:val="32"/>
        </w:rPr>
        <w:t>为切实做好全镇“三秋”生产工作，全面加强秸秆综合利用和禁烧工作，</w:t>
      </w:r>
      <w:r>
        <w:rPr>
          <w:rFonts w:ascii="仿宋_GB2312" w:eastAsia="仿宋_GB2312" w:hAnsi="仿宋_GB2312" w:hint="eastAsia"/>
          <w:sz w:val="32"/>
          <w:szCs w:val="30"/>
        </w:rPr>
        <w:t>结合我镇实际，特制定以下意见。</w:t>
      </w:r>
    </w:p>
    <w:p w:rsidR="00FB5539" w:rsidRDefault="00FB5539" w:rsidP="00FB5539">
      <w:pPr>
        <w:spacing w:line="560" w:lineRule="exact"/>
        <w:ind w:leftChars="200" w:left="420" w:firstLineChars="100" w:firstLine="3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一、任务目标</w:t>
      </w:r>
    </w:p>
    <w:p w:rsidR="00FB5539" w:rsidRDefault="00FB5539" w:rsidP="00FB5539">
      <w:pPr>
        <w:spacing w:line="56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坚持“标本兼治、疏堵结合、属地管理、源头控制”原则，全面推行人防、物防、技防相结合，实行全区域、全时段、全过程防控，全面禁止焚烧秸秆、杂草和垃圾等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彻底消除秸秆，</w:t>
      </w:r>
      <w:r>
        <w:rPr>
          <w:rFonts w:ascii="仿宋_GB2312" w:eastAsia="仿宋_GB2312" w:hAnsi="仿宋" w:hint="eastAsia"/>
          <w:bCs/>
          <w:sz w:val="32"/>
          <w:szCs w:val="32"/>
        </w:rPr>
        <w:t>达到</w:t>
      </w:r>
      <w:r>
        <w:rPr>
          <w:rFonts w:ascii="仿宋_GB2312" w:eastAsia="仿宋_GB2312" w:hint="eastAsia"/>
          <w:sz w:val="32"/>
          <w:szCs w:val="32"/>
        </w:rPr>
        <w:t>田间净、地头净、路边净、树下净、沟渠净、村内净“六净”标准，</w:t>
      </w:r>
      <w:r>
        <w:rPr>
          <w:rFonts w:ascii="仿宋_GB2312" w:eastAsia="仿宋_GB2312" w:hAnsi="仿宋" w:hint="eastAsia"/>
          <w:bCs/>
          <w:sz w:val="32"/>
          <w:szCs w:val="32"/>
        </w:rPr>
        <w:t>实现全年</w:t>
      </w:r>
      <w:r>
        <w:rPr>
          <w:rFonts w:ascii="仿宋_GB2312" w:eastAsia="仿宋_GB2312" w:hint="eastAsia"/>
          <w:sz w:val="32"/>
          <w:szCs w:val="32"/>
        </w:rPr>
        <w:t>“不烧一把火、不冒一缕烟”。</w:t>
      </w:r>
    </w:p>
    <w:p w:rsidR="00FB5539" w:rsidRDefault="00FB5539" w:rsidP="00FB5539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二、时间安排</w:t>
      </w:r>
    </w:p>
    <w:p w:rsidR="00FB5539" w:rsidRDefault="00FB5539" w:rsidP="00FB5539">
      <w:pPr>
        <w:spacing w:line="560" w:lineRule="exact"/>
        <w:ind w:firstLineChars="200" w:firstLine="640"/>
        <w:textAlignment w:val="baseline"/>
        <w:rPr>
          <w:rFonts w:ascii="宋体" w:hAnsi="宋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实行全年秸秆禁烧，“三秋”集中禁烧期为9月20日—10月25日。集中禁烧期后转入全年禁烧期，全年禁烧期间各党总支、村对本辖区秸秆禁烧工作负总责</w:t>
      </w:r>
      <w:r>
        <w:rPr>
          <w:rFonts w:ascii="宋体" w:hAnsi="宋体" w:hint="eastAsia"/>
          <w:sz w:val="32"/>
          <w:szCs w:val="32"/>
        </w:rPr>
        <w:t>。</w:t>
      </w:r>
    </w:p>
    <w:p w:rsidR="00FB5539" w:rsidRDefault="00FB5539" w:rsidP="00FB5539">
      <w:pPr>
        <w:spacing w:line="560" w:lineRule="exact"/>
        <w:ind w:firstLineChars="200" w:firstLine="640"/>
        <w:rPr>
          <w:rFonts w:ascii="黑体" w:eastAsia="黑体" w:hAnsi="新宋体" w:hint="eastAsia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三、工作责任</w:t>
      </w:r>
    </w:p>
    <w:p w:rsidR="00FB5539" w:rsidRDefault="00FB5539" w:rsidP="00FB5539">
      <w:pPr>
        <w:spacing w:line="560" w:lineRule="exact"/>
        <w:ind w:firstLineChars="200" w:firstLine="640"/>
        <w:rPr>
          <w:rFonts w:ascii="仿宋_GB2312" w:eastAsia="仿宋_GB2312" w:hAnsi="新宋体" w:cs="宋体" w:hint="eastAsia"/>
          <w:sz w:val="32"/>
          <w:szCs w:val="30"/>
        </w:rPr>
      </w:pPr>
      <w:r>
        <w:rPr>
          <w:rFonts w:ascii="仿宋_GB2312" w:eastAsia="仿宋_GB2312" w:hAnsi="新宋体" w:cs="宋体" w:hint="eastAsia"/>
          <w:sz w:val="32"/>
          <w:szCs w:val="30"/>
          <w:lang w:val="zh-CN"/>
        </w:rPr>
        <w:lastRenderedPageBreak/>
        <w:t>实行领导干部包总支，党总支为秸秆禁烧责任主体，村书记（主任）、副书记、副主任是直接责任人的工作责任制。</w:t>
      </w:r>
      <w:r>
        <w:rPr>
          <w:rFonts w:ascii="仿宋_GB2312" w:eastAsia="仿宋_GB2312" w:hAnsi="新宋体" w:cs="宋体" w:hint="eastAsia"/>
          <w:sz w:val="32"/>
          <w:szCs w:val="30"/>
        </w:rPr>
        <w:t xml:space="preserve"> </w:t>
      </w:r>
    </w:p>
    <w:p w:rsidR="00FB5539" w:rsidRDefault="00FB5539" w:rsidP="00FB5539">
      <w:pPr>
        <w:spacing w:line="560" w:lineRule="exact"/>
        <w:ind w:firstLineChars="200" w:firstLine="640"/>
        <w:rPr>
          <w:rFonts w:ascii="仿宋_GB2312" w:eastAsia="仿宋_GB2312" w:hAnsi="新宋体" w:cs="宋体" w:hint="eastAsia"/>
          <w:sz w:val="32"/>
          <w:szCs w:val="30"/>
          <w:lang w:val="zh-CN"/>
        </w:rPr>
      </w:pPr>
      <w:r>
        <w:rPr>
          <w:rFonts w:ascii="黑体" w:eastAsia="黑体" w:hAnsi="黑体" w:hint="eastAsia"/>
          <w:bCs/>
          <w:sz w:val="32"/>
          <w:szCs w:val="30"/>
        </w:rPr>
        <w:t>四、工作内容</w:t>
      </w:r>
    </w:p>
    <w:p w:rsidR="00FB5539" w:rsidRDefault="00FB5539" w:rsidP="00FB5539">
      <w:pPr>
        <w:spacing w:line="560" w:lineRule="exact"/>
        <w:ind w:firstLineChars="200" w:firstLine="643"/>
        <w:rPr>
          <w:rFonts w:ascii="仿宋_GB2312" w:eastAsia="仿宋_GB2312" w:hAnsi="新宋体" w:hint="eastAsia"/>
          <w:sz w:val="32"/>
          <w:szCs w:val="30"/>
        </w:rPr>
      </w:pPr>
      <w:r>
        <w:rPr>
          <w:rFonts w:ascii="楷体_GB2312" w:eastAsia="楷体_GB2312" w:hAnsi="楷体_GB2312" w:hint="eastAsia"/>
          <w:b/>
          <w:bCs/>
          <w:sz w:val="32"/>
          <w:szCs w:val="30"/>
        </w:rPr>
        <w:t>（一）全面抓好宣传动员。</w:t>
      </w:r>
      <w:r>
        <w:rPr>
          <w:rFonts w:ascii="仿宋_GB2312" w:eastAsia="仿宋_GB2312" w:hAnsi="仿宋_GB2312" w:hint="eastAsia"/>
          <w:sz w:val="32"/>
          <w:szCs w:val="30"/>
        </w:rPr>
        <w:t>各党总支、村要利用广播、宣传车、标语等各种宣传工具，营造抓好“三秋”安全生产工作的浓厚氛</w:t>
      </w:r>
      <w:r>
        <w:rPr>
          <w:rFonts w:ascii="仿宋_GB2312" w:eastAsia="仿宋_GB2312" w:hAnsi="新宋体" w:hint="eastAsia"/>
          <w:sz w:val="32"/>
          <w:szCs w:val="30"/>
        </w:rPr>
        <w:t>围，切实提高广大干部群众的防火安全意识。广泛开展“小手拉大手”活动，印制《致学生家长的一封信》，做到每村张贴禁烧通告，每条路悬挂过路标语，每户发放一份宣传材料，各村要在村庄主干道路两侧、显要位置悬挂张贴防火标语，</w:t>
      </w:r>
      <w:r>
        <w:rPr>
          <w:rFonts w:ascii="仿宋_GB2312" w:eastAsia="仿宋_GB2312" w:hAnsi="宋体" w:cs="宋体" w:hint="eastAsia"/>
          <w:sz w:val="32"/>
          <w:szCs w:val="32"/>
        </w:rPr>
        <w:t>1000人以下的村，过路标语不少于5幅，小标语不少于30幅；1000人以上的村，过路标语不少于10幅，小标语不少于50幅。</w:t>
      </w:r>
      <w:r>
        <w:rPr>
          <w:rFonts w:ascii="仿宋_GB2312" w:eastAsia="仿宋_GB2312" w:hAnsi="新宋体" w:hint="eastAsia"/>
          <w:sz w:val="32"/>
          <w:szCs w:val="30"/>
        </w:rPr>
        <w:t>镇督导组将对宣传情况进行专项检查，对宣传不到位的村进行通报批评。</w:t>
      </w:r>
    </w:p>
    <w:p w:rsidR="00FB5539" w:rsidRDefault="00FB5539" w:rsidP="00FB5539">
      <w:pPr>
        <w:spacing w:line="560" w:lineRule="exact"/>
        <w:ind w:firstLineChars="200" w:firstLine="643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0"/>
        </w:rPr>
        <w:t>（二）严格落实防火措施</w:t>
      </w:r>
      <w:r>
        <w:rPr>
          <w:rFonts w:ascii="楷体_GB2312" w:eastAsia="楷体_GB2312" w:hAnsi="楷体_GB2312" w:hint="eastAsia"/>
          <w:bCs/>
          <w:sz w:val="32"/>
          <w:szCs w:val="30"/>
        </w:rPr>
        <w:t>。</w:t>
      </w:r>
      <w:r>
        <w:rPr>
          <w:rFonts w:ascii="仿宋_GB2312" w:eastAsia="仿宋_GB2312" w:hAnsi="仿宋_GB2312" w:hint="eastAsia"/>
          <w:sz w:val="32"/>
          <w:szCs w:val="30"/>
        </w:rPr>
        <w:t>各党总支、村要严格落实安全防火责任制，</w:t>
      </w:r>
      <w:r>
        <w:rPr>
          <w:rFonts w:ascii="仿宋_GB2312" w:eastAsia="仿宋_GB2312" w:hint="eastAsia"/>
          <w:sz w:val="32"/>
          <w:szCs w:val="32"/>
        </w:rPr>
        <w:t>每个村根据地块分布，每200亩设置1处防火棚，每个防火棚明确至少2名固定防火队员，</w:t>
      </w:r>
      <w:r>
        <w:rPr>
          <w:rFonts w:ascii="仿宋_GB2312" w:eastAsia="仿宋_GB2312" w:hAnsi="仿宋" w:hint="eastAsia"/>
          <w:sz w:val="32"/>
          <w:szCs w:val="32"/>
        </w:rPr>
        <w:t>防火棚内要有灭火工具和桌椅、床铺。</w:t>
      </w:r>
      <w:r>
        <w:rPr>
          <w:rFonts w:ascii="仿宋_GB2312" w:eastAsia="仿宋_GB2312" w:hint="eastAsia"/>
          <w:sz w:val="32"/>
          <w:szCs w:val="32"/>
        </w:rPr>
        <w:t>各村要绘制防火点分布图，注明值班带班人员、联系方式、所包地块等，</w:t>
      </w:r>
      <w:r>
        <w:rPr>
          <w:rFonts w:ascii="仿宋_GB2312" w:eastAsia="仿宋_GB2312" w:hAnsi="仿宋_GB2312" w:hint="eastAsia"/>
          <w:sz w:val="32"/>
          <w:szCs w:val="30"/>
        </w:rPr>
        <w:t>明确划分防火责任区，要组织专人组成安全巡查队伍，24小时昼夜值班。</w:t>
      </w:r>
      <w:r>
        <w:rPr>
          <w:rFonts w:ascii="仿宋_GB2312" w:eastAsia="仿宋_GB2312" w:hAnsi="仿宋" w:hint="eastAsia"/>
          <w:sz w:val="32"/>
          <w:szCs w:val="32"/>
        </w:rPr>
        <w:t>要把握好关键时间节点和重要部位，合理安排作息时间，避免一早一晚和午饭期间出现监管空档，确保防火责任落到实处。强化科技监管，构建网格化责任体系，坚持“技控+人防”，发挥视频监控网络和秸秆禁烧监测预警系统作用，明确专人值守，实行全天候、全方位巡查，做到秸秆焚烧火点随发现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随处置，第一时间整改到位，坚决避免出现超大火点。</w:t>
      </w:r>
    </w:p>
    <w:p w:rsidR="00FB5539" w:rsidRDefault="00FB5539" w:rsidP="00FB5539">
      <w:pPr>
        <w:spacing w:line="560" w:lineRule="exact"/>
        <w:ind w:firstLineChars="200" w:firstLine="643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楷体_GB2312" w:eastAsia="楷体_GB2312" w:hint="eastAsia"/>
          <w:b/>
          <w:sz w:val="32"/>
          <w:szCs w:val="32"/>
        </w:rPr>
        <w:t>（三）拓宽秸秆综合利用渠道</w:t>
      </w:r>
      <w:r>
        <w:rPr>
          <w:rFonts w:ascii="仿宋_GB2312" w:eastAsia="仿宋_GB2312" w:hint="eastAsia"/>
          <w:sz w:val="32"/>
          <w:szCs w:val="32"/>
        </w:rPr>
        <w:t>。积极开展秸秆肥料化、能源化、工业原料化、饲料化、基料化利用，加大收储与综合利用力度。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大力开展秸秆肥料化利用，推广秸秆机械化还田，力争</w:t>
      </w:r>
      <w:r>
        <w:rPr>
          <w:rFonts w:ascii="仿宋_GB2312" w:eastAsia="仿宋_GB2312" w:hint="eastAsia"/>
          <w:sz w:val="32"/>
          <w:szCs w:val="32"/>
        </w:rPr>
        <w:t>全部使用联合收获、秸秆粉碎还田机械，把秸秆就地粉碎还田，增加土壤肥力，改善土壤环境。对于不能粉碎还田的秸秆，禁止堆放在田间、地头、河沟、渠边及道路等处。党总支、村</w:t>
      </w:r>
      <w:r>
        <w:rPr>
          <w:rFonts w:ascii="仿宋_GB2312" w:eastAsia="仿宋_GB2312" w:hAnsi="仿宋_GB2312" w:hint="eastAsia"/>
          <w:sz w:val="32"/>
          <w:szCs w:val="30"/>
        </w:rPr>
        <w:t>要组织进行彻底清理清运，达到“六净”标准，坚决禁止秸秆进村。</w:t>
      </w:r>
    </w:p>
    <w:p w:rsidR="00FB5539" w:rsidRDefault="00FB5539" w:rsidP="00FB5539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（四）严格组织验收。</w:t>
      </w:r>
      <w:r>
        <w:rPr>
          <w:rFonts w:ascii="仿宋_GB2312" w:eastAsia="仿宋_GB2312" w:hint="eastAsia"/>
          <w:sz w:val="32"/>
          <w:szCs w:val="32"/>
        </w:rPr>
        <w:t>“三秋”生产结束后，在自验合格并达到“六净”要求的党总支，可向镇</w:t>
      </w:r>
      <w:r>
        <w:rPr>
          <w:rFonts w:ascii="仿宋_GB2312" w:eastAsia="仿宋_GB2312" w:hAnsi="宋体" w:hint="eastAsia"/>
          <w:sz w:val="32"/>
          <w:szCs w:val="32"/>
        </w:rPr>
        <w:t>农业综合服务中心</w:t>
      </w:r>
      <w:r>
        <w:rPr>
          <w:rFonts w:ascii="仿宋_GB2312" w:eastAsia="仿宋_GB2312" w:hint="eastAsia"/>
          <w:sz w:val="32"/>
          <w:szCs w:val="32"/>
        </w:rPr>
        <w:t>书面申请验收，经镇工作组验收，对于无火情且秸秆还田率达到验收标准，并顺利通过市级验收的党总支和村，可转为全年禁烧日常监管。对验收不合格的党总支、村责令进行整改。清理进度慢于镇里规定时间的，给予全镇通报批评。</w:t>
      </w:r>
    </w:p>
    <w:p w:rsidR="00FB5539" w:rsidRDefault="00FB5539" w:rsidP="00FB5539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（五）</w:t>
      </w:r>
      <w:r>
        <w:rPr>
          <w:rFonts w:ascii="楷体_GB2312" w:eastAsia="楷体_GB2312"/>
          <w:b/>
          <w:sz w:val="32"/>
          <w:szCs w:val="32"/>
        </w:rPr>
        <w:t>强化</w:t>
      </w:r>
      <w:r>
        <w:rPr>
          <w:rFonts w:ascii="楷体_GB2312" w:eastAsia="楷体_GB2312" w:hint="eastAsia"/>
          <w:b/>
          <w:sz w:val="32"/>
          <w:szCs w:val="32"/>
        </w:rPr>
        <w:t>综合</w:t>
      </w:r>
      <w:r>
        <w:rPr>
          <w:rFonts w:ascii="楷体_GB2312" w:eastAsia="楷体_GB2312"/>
          <w:b/>
          <w:sz w:val="32"/>
          <w:szCs w:val="32"/>
        </w:rPr>
        <w:t>服务保障。</w:t>
      </w:r>
      <w:r>
        <w:rPr>
          <w:rFonts w:ascii="仿宋_GB2312" w:eastAsia="仿宋_GB2312" w:hAnsi="宋体" w:hint="eastAsia"/>
          <w:sz w:val="32"/>
          <w:szCs w:val="32"/>
        </w:rPr>
        <w:t>农技、农机等部门</w:t>
      </w:r>
      <w:r>
        <w:rPr>
          <w:rFonts w:ascii="仿宋_GB2312" w:eastAsia="仿宋_GB2312" w:hint="eastAsia"/>
          <w:sz w:val="32"/>
          <w:szCs w:val="32"/>
        </w:rPr>
        <w:t>要加强技术指导和作业机械维修安全监管；财政所要提供“三秋”生产资金支持；</w:t>
      </w:r>
      <w:r>
        <w:rPr>
          <w:rFonts w:ascii="仿宋_GB2312" w:eastAsia="仿宋_GB2312" w:hAnsi="宋体" w:hint="eastAsia"/>
          <w:sz w:val="32"/>
          <w:szCs w:val="32"/>
        </w:rPr>
        <w:t>农业综合服务中心</w:t>
      </w:r>
      <w:r>
        <w:rPr>
          <w:rFonts w:ascii="仿宋_GB2312" w:eastAsia="仿宋_GB2312" w:hint="eastAsia"/>
          <w:sz w:val="32"/>
          <w:szCs w:val="32"/>
        </w:rPr>
        <w:t>、市场监督管理所等部门要加大农资市场的打假力度，让群众用上放心农资；农业、生态环保、应急、综合治理、信访办、派出所、林果等部门要突出抓好秸秆禁烧、山林防火、社会治安等工作；执法中队负责镇域道路的巡查、清理，坚决杜绝打场晒粮行为；道路环卫等部门要做好人居环境整治工作；宣传信息等部门要加大宣传力度，为“三秋”工作扎实开展营造良好的舆论氛围。</w:t>
      </w:r>
      <w:r>
        <w:rPr>
          <w:rFonts w:ascii="仿宋_GB2312" w:eastAsia="仿宋_GB2312" w:hint="eastAsia"/>
          <w:sz w:val="32"/>
          <w:szCs w:val="32"/>
        </w:rPr>
        <w:t>  </w:t>
      </w:r>
    </w:p>
    <w:p w:rsidR="00FB5539" w:rsidRDefault="00FB5539" w:rsidP="00FB5539">
      <w:pPr>
        <w:spacing w:line="560" w:lineRule="exact"/>
        <w:ind w:firstLineChars="200" w:firstLine="64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五、考核奖惩</w:t>
      </w:r>
    </w:p>
    <w:p w:rsidR="00FB5539" w:rsidRDefault="00FB5539" w:rsidP="00FB5539">
      <w:pPr>
        <w:spacing w:line="560" w:lineRule="exact"/>
        <w:ind w:firstLineChars="200" w:firstLine="643"/>
        <w:rPr>
          <w:rFonts w:ascii="仿宋_GB2312" w:eastAsia="仿宋_GB2312" w:hAnsi="宋体"/>
          <w:spacing w:val="-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（一）实施秸秆禁烧清理及综合利用工作经费。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镇党委、政府决定实施总支、村秸秆禁烧、清理及综合利用工作经费，同时按照农业耕地地力保护补贴面积（2022年度玉米种植补贴面积），对500亩以下的村给予秸秆禁烧、清理及综合利用工作经费1000元，对500亩以上的村每亩给予2元的秸秆禁烧、清理及综合利用工作经费。届时，根据防火情况、机收情况、秸秆清理情况进行验收兑现。</w:t>
      </w:r>
    </w:p>
    <w:p w:rsidR="00FB5539" w:rsidRDefault="00FB5539" w:rsidP="00FB5539">
      <w:pPr>
        <w:spacing w:line="560" w:lineRule="exact"/>
        <w:ind w:firstLineChars="200" w:firstLine="643"/>
        <w:rPr>
          <w:rFonts w:ascii="仿宋_GB2312" w:eastAsia="仿宋_GB2312" w:hAnsi="宋体"/>
          <w:spacing w:val="-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（二）严惩第一把火。</w:t>
      </w:r>
      <w:r>
        <w:rPr>
          <w:rFonts w:ascii="仿宋_GB2312" w:eastAsia="仿宋_GB2312" w:hAnsi="宋体" w:hint="eastAsia"/>
          <w:b/>
          <w:bCs/>
          <w:spacing w:val="-2"/>
          <w:sz w:val="32"/>
          <w:szCs w:val="32"/>
        </w:rPr>
        <w:t>发生全镇第一把火的村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（根据国家卫星监控火点通报、高空瞭望、现场检查和巡查督导发现的焚烧现象及痕迹），党委政府将在该村召开反面现场会，党总支书记（负责人）、村支部书记在现场公开检讨，对所属党总支、村及涉及责任人给予全镇通报批评，扣发包总支领导干部、党总支书记（负责人）、党总支包村干部、村责任人当月绩效工资，不再兑现秸秆禁烧清理及综合利用工作经费；</w:t>
      </w:r>
      <w:r>
        <w:rPr>
          <w:rFonts w:ascii="仿宋_GB2312" w:eastAsia="仿宋_GB2312" w:hAnsi="宋体" w:hint="eastAsia"/>
          <w:b/>
          <w:bCs/>
          <w:spacing w:val="-2"/>
          <w:sz w:val="32"/>
          <w:szCs w:val="32"/>
        </w:rPr>
        <w:t>构成全市第一把火的村，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扣发包总支领导干部、党总支书记（负责人）、党总支包村干部、村责任人当月绩效工资，不再兑现秸秆禁烧清理及综合利用工作经费；包总支领导向镇党委作出书面检讨，党总支书记（负责人）、村支部书记就地免职，村主任给予停职，党总支包村干部给予组织处理，并对所属党总支、村给予“一票否决”。</w:t>
      </w:r>
    </w:p>
    <w:p w:rsidR="00FB5539" w:rsidRDefault="00FB5539" w:rsidP="00FB5539">
      <w:pPr>
        <w:spacing w:line="560" w:lineRule="exact"/>
        <w:ind w:firstLineChars="200" w:firstLine="640"/>
        <w:rPr>
          <w:rFonts w:ascii="仿宋_GB2312" w:eastAsia="仿宋_GB2312" w:hAnsi="宋体" w:hint="eastAsia"/>
          <w:spacing w:val="-2"/>
          <w:sz w:val="32"/>
          <w:szCs w:val="32"/>
        </w:rPr>
      </w:pPr>
      <w:r>
        <w:rPr>
          <w:rFonts w:ascii="楷体_GB2312" w:eastAsia="楷体_GB2312" w:hAnsi="楷体_GB2312" w:hint="eastAsia"/>
          <w:bCs/>
          <w:sz w:val="32"/>
          <w:szCs w:val="30"/>
        </w:rPr>
        <w:t>（三）落实处罚措施。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凡在三秋期间出现火情的，根据国家卫星监控火点通报、高空瞭望和现场检查督导情况，对相关责任人予以处罚。</w:t>
      </w:r>
    </w:p>
    <w:p w:rsidR="00FB5539" w:rsidRDefault="00FB5539" w:rsidP="00FB5539">
      <w:pPr>
        <w:spacing w:line="560" w:lineRule="exact"/>
        <w:ind w:firstLineChars="200" w:firstLine="643"/>
        <w:rPr>
          <w:rFonts w:ascii="仿宋_GB2312" w:eastAsia="仿宋_GB2312" w:hAnsi="宋体"/>
          <w:spacing w:val="-2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村出现一次火情：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对所属党总支、村及涉及责任人给予全镇通报批评，扣发包总支领导干部、党总支书记（负责人）、党总支包村干部、村责任人当月绩效工资，不再兑现秸秆禁烧清理及综合利用工作经费；</w:t>
      </w:r>
      <w:r>
        <w:rPr>
          <w:rFonts w:ascii="仿宋_GB2312" w:eastAsia="仿宋_GB2312" w:hAnsi="宋体" w:hint="eastAsia"/>
          <w:b/>
          <w:bCs/>
          <w:spacing w:val="-2"/>
          <w:sz w:val="32"/>
          <w:szCs w:val="32"/>
        </w:rPr>
        <w:t>村出现两次火情及以上：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扣发包总支领导干部、党总支书记（负责人）、党总支包村干部、村责任人当月绩效工资，不再兑现秸秆禁烧清理及综合利用工作经费；责令党总支书记（负责人）、党总支包村干部、村支部书记、村主任向镇党委写出书面检查，给予党总支书记（负责人）、党总支包村干部、村干部党纪或政务处分，并对所属党总支、村给予“一票否决”。</w:t>
      </w:r>
    </w:p>
    <w:p w:rsidR="00FB5539" w:rsidRDefault="00FB5539" w:rsidP="00FB5539">
      <w:pPr>
        <w:spacing w:line="560" w:lineRule="exact"/>
        <w:ind w:firstLineChars="200" w:firstLine="643"/>
        <w:rPr>
          <w:rFonts w:ascii="仿宋_GB2312" w:eastAsia="仿宋_GB2312" w:hAnsi="宋体"/>
          <w:spacing w:val="-2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凡被市督导组发现1起火情或被卫星监控到火点1个：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扣发包总支领导干部、党总支书记（负责人）、党总支包村干部、村责任人当月绩效工资，不再兑现秸秆禁烧清理及综合利用工作经费；责令党总支书记（负责人）、党总支包村干部、村支部书记、村主任向镇党委写出书面检查，给予党总支书记（负责人）、党总支包村干部、村干部党纪或政务处分，并对所属党总支、村给予“一票否决”。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凡被市督导组发现2起火情或被卫星监控到火点2个及以上：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扣发包总支领导干部、党总支书记（负责人）、党总支包村干部、村责任人当月绩效工资，不再兑现秸秆禁烧清理及综合利用工作经费；包总支领导向镇党委作出书面检讨，党总支书记（负责人）、村支部书记就地免职，村主任给予停职，党总支包村干部给予组织处理，并对所属党总支、村给予“一票否决”。</w:t>
      </w:r>
    </w:p>
    <w:p w:rsidR="00FB5539" w:rsidRDefault="00FB5539" w:rsidP="00FB5539">
      <w:pPr>
        <w:spacing w:line="560" w:lineRule="exact"/>
        <w:ind w:firstLineChars="200" w:firstLine="640"/>
        <w:rPr>
          <w:rFonts w:ascii="仿宋_GB2312" w:eastAsia="仿宋_GB2312" w:hAnsi="宋体"/>
          <w:spacing w:val="-2"/>
          <w:sz w:val="32"/>
          <w:szCs w:val="32"/>
        </w:rPr>
      </w:pPr>
      <w:r>
        <w:rPr>
          <w:rFonts w:ascii="楷体_GB2312" w:eastAsia="楷体_GB2312" w:hAnsi="楷体_GB2312" w:hint="eastAsia"/>
          <w:bCs/>
          <w:sz w:val="32"/>
          <w:szCs w:val="30"/>
        </w:rPr>
        <w:t>（四）实行责任追究。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在三秋期间，镇督导组加大督查</w:t>
      </w:r>
      <w:r>
        <w:rPr>
          <w:rFonts w:ascii="仿宋_GB2312" w:eastAsia="仿宋_GB2312" w:hAnsi="宋体" w:hint="eastAsia"/>
          <w:spacing w:val="-2"/>
          <w:sz w:val="32"/>
          <w:szCs w:val="32"/>
        </w:rPr>
        <w:lastRenderedPageBreak/>
        <w:t>督导力度和频次，每天通报督查情况，如发现着火点隐瞒不报，将对督导组成员进行追责问责（扣发当月绩效工资等）。凡被各级督导组发现村级防火棚防火人员空岗、睡岗、醉岗、擅自离岗的，每次扣罚村100元；在主干道路（府前路、柴张路、BRT路、柴羊路、滕薛路、河滨路、梨园路、青龙绿道、柴井路、京台高速及京沪铁路沿线等）出现打场晒粮的，每发现一起扣罚所在村100元。</w:t>
      </w:r>
    </w:p>
    <w:p w:rsidR="00FB5539" w:rsidRDefault="00FB5539" w:rsidP="00FB5539">
      <w:pPr>
        <w:spacing w:line="560" w:lineRule="exact"/>
        <w:ind w:firstLineChars="1450" w:firstLine="4582"/>
        <w:jc w:val="right"/>
        <w:rPr>
          <w:rFonts w:ascii="仿宋_GB2312" w:eastAsia="仿宋_GB2312" w:hAnsi="仿宋_GB2312" w:hint="eastAsia"/>
          <w:spacing w:val="-2"/>
          <w:sz w:val="32"/>
          <w:szCs w:val="30"/>
        </w:rPr>
      </w:pPr>
    </w:p>
    <w:p w:rsidR="00FB5539" w:rsidRDefault="00FB5539" w:rsidP="00FB5539">
      <w:pPr>
        <w:spacing w:line="560" w:lineRule="exact"/>
        <w:ind w:firstLineChars="1450" w:firstLine="4582"/>
        <w:jc w:val="right"/>
        <w:rPr>
          <w:rFonts w:ascii="仿宋_GB2312" w:eastAsia="仿宋_GB2312" w:hAnsi="仿宋_GB2312" w:hint="eastAsia"/>
          <w:spacing w:val="-2"/>
          <w:sz w:val="32"/>
          <w:szCs w:val="30"/>
        </w:rPr>
      </w:pPr>
    </w:p>
    <w:p w:rsidR="00FB5539" w:rsidRDefault="00FB5539" w:rsidP="00FB5539">
      <w:pPr>
        <w:spacing w:line="560" w:lineRule="exact"/>
        <w:ind w:firstLineChars="1450" w:firstLine="4582"/>
        <w:jc w:val="right"/>
        <w:rPr>
          <w:rFonts w:ascii="仿宋_GB2312" w:eastAsia="仿宋_GB2312" w:hAnsi="仿宋_GB2312" w:hint="eastAsia"/>
          <w:spacing w:val="-2"/>
          <w:sz w:val="32"/>
          <w:szCs w:val="30"/>
        </w:rPr>
      </w:pPr>
    </w:p>
    <w:p w:rsidR="00FB5539" w:rsidRDefault="00FB5539" w:rsidP="00FB5539">
      <w:pPr>
        <w:spacing w:line="560" w:lineRule="exact"/>
        <w:ind w:firstLineChars="1450" w:firstLine="4582"/>
        <w:jc w:val="right"/>
        <w:rPr>
          <w:rFonts w:ascii="仿宋_GB2312" w:eastAsia="仿宋_GB2312" w:hAnsi="仿宋_GB2312" w:hint="eastAsia"/>
          <w:spacing w:val="-2"/>
          <w:sz w:val="32"/>
          <w:szCs w:val="30"/>
        </w:rPr>
      </w:pPr>
    </w:p>
    <w:p w:rsidR="00FB5539" w:rsidRDefault="00FB5539" w:rsidP="00FB5539">
      <w:pPr>
        <w:spacing w:line="560" w:lineRule="exact"/>
        <w:ind w:firstLineChars="1450" w:firstLine="4582"/>
        <w:jc w:val="right"/>
        <w:rPr>
          <w:rFonts w:ascii="仿宋_GB2312" w:eastAsia="仿宋_GB2312" w:hAnsi="仿宋_GB2312" w:hint="eastAsia"/>
          <w:spacing w:val="-2"/>
          <w:sz w:val="32"/>
          <w:szCs w:val="30"/>
        </w:rPr>
      </w:pPr>
      <w:r>
        <w:rPr>
          <w:rFonts w:ascii="仿宋_GB2312" w:eastAsia="仿宋_GB2312" w:hAnsi="仿宋_GB2312" w:hint="eastAsia"/>
          <w:spacing w:val="-2"/>
          <w:sz w:val="32"/>
          <w:szCs w:val="30"/>
        </w:rPr>
        <w:t>中共柴胡店镇委员会</w:t>
      </w:r>
    </w:p>
    <w:p w:rsidR="00FB5539" w:rsidRDefault="00FB5539" w:rsidP="00FB5539">
      <w:pPr>
        <w:spacing w:line="560" w:lineRule="exact"/>
        <w:jc w:val="right"/>
        <w:rPr>
          <w:rFonts w:ascii="仿宋_GB2312" w:eastAsia="仿宋_GB2312" w:hAnsi="仿宋_GB2312" w:hint="eastAsia"/>
          <w:spacing w:val="18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                    </w:t>
      </w:r>
      <w:r>
        <w:rPr>
          <w:rFonts w:ascii="仿宋_GB2312" w:eastAsia="仿宋_GB2312" w:hAnsi="仿宋_GB2312" w:hint="eastAsia"/>
          <w:spacing w:val="18"/>
          <w:sz w:val="32"/>
          <w:szCs w:val="30"/>
        </w:rPr>
        <w:t>柴胡店镇人民政府</w:t>
      </w:r>
    </w:p>
    <w:p w:rsidR="00FB5539" w:rsidRDefault="00FB5539" w:rsidP="00FB5539">
      <w:pPr>
        <w:spacing w:line="560" w:lineRule="exact"/>
        <w:jc w:val="right"/>
        <w:rPr>
          <w:rFonts w:ascii="仿宋_GB2312" w:eastAsia="仿宋_GB2312" w:hAnsi="仿宋_GB2312" w:hint="eastAsia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t>2022年9月25日</w:t>
      </w:r>
    </w:p>
    <w:p w:rsidR="006D31FE" w:rsidRDefault="006D31FE" w:rsidP="00FB5539">
      <w:pPr>
        <w:spacing w:line="560" w:lineRule="exact"/>
      </w:pPr>
    </w:p>
    <w:sectPr w:rsidR="006D31FE" w:rsidSect="006D31FE">
      <w:footerReference w:type="default" r:id="rId7"/>
      <w:head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80" w:rsidRDefault="00031680" w:rsidP="006D31FE">
      <w:r>
        <w:separator/>
      </w:r>
    </w:p>
  </w:endnote>
  <w:endnote w:type="continuationSeparator" w:id="0">
    <w:p w:rsidR="00031680" w:rsidRDefault="00031680" w:rsidP="006D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92032"/>
      <w:docPartObj>
        <w:docPartGallery w:val="AutoText"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6D31FE" w:rsidRDefault="006D31FE">
        <w:pPr>
          <w:pStyle w:val="a3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031680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FB5539" w:rsidRPr="00FB5539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FB5539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6 -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6D31FE" w:rsidRDefault="006D31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80" w:rsidRDefault="00031680" w:rsidP="006D31FE">
      <w:r>
        <w:separator/>
      </w:r>
    </w:p>
  </w:footnote>
  <w:footnote w:type="continuationSeparator" w:id="0">
    <w:p w:rsidR="00031680" w:rsidRDefault="00031680" w:rsidP="006D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FE" w:rsidRDefault="00031680"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MzdiMDM3NmIyZTEwODg2YjVlMWM2NDY4YWVmM2MifQ=="/>
  </w:docVars>
  <w:rsids>
    <w:rsidRoot w:val="6E2D638E"/>
    <w:rsid w:val="00031680"/>
    <w:rsid w:val="006D31FE"/>
    <w:rsid w:val="00A67891"/>
    <w:rsid w:val="00A7625A"/>
    <w:rsid w:val="00AF4206"/>
    <w:rsid w:val="00D8440D"/>
    <w:rsid w:val="00FB5539"/>
    <w:rsid w:val="2E823302"/>
    <w:rsid w:val="331D184C"/>
    <w:rsid w:val="6E2D638E"/>
    <w:rsid w:val="72712359"/>
    <w:rsid w:val="72DC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1F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3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D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1">
    <w:name w:val="Heading #1|1"/>
    <w:basedOn w:val="a"/>
    <w:qFormat/>
    <w:rsid w:val="006D31FE"/>
    <w:pPr>
      <w:spacing w:before="100" w:after="100" w:afterAutospacing="1"/>
      <w:jc w:val="center"/>
      <w:outlineLvl w:val="0"/>
    </w:pPr>
    <w:rPr>
      <w:rFonts w:ascii="宋体" w:hAnsi="宋体" w:cs="宋体"/>
      <w:color w:val="000000"/>
      <w:kern w:val="0"/>
      <w:sz w:val="42"/>
      <w:szCs w:val="42"/>
    </w:rPr>
  </w:style>
  <w:style w:type="paragraph" w:customStyle="1" w:styleId="Bodytext1">
    <w:name w:val="Body text|1"/>
    <w:basedOn w:val="a"/>
    <w:qFormat/>
    <w:rsid w:val="006D31FE"/>
    <w:pPr>
      <w:spacing w:line="376" w:lineRule="auto"/>
      <w:ind w:firstLine="400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customStyle="1" w:styleId="Char0">
    <w:name w:val="页眉 Char"/>
    <w:basedOn w:val="a0"/>
    <w:link w:val="a4"/>
    <w:rsid w:val="006D31F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31FE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样式1"/>
    <w:basedOn w:val="a"/>
    <w:rsid w:val="006D31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2022-11-21T04:43:00Z</dcterms:created>
  <dcterms:modified xsi:type="dcterms:W3CDTF">2022-11-21T06:38:00Z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BA4D3BF9AC3D4FCFB10434638AF6C05E</vt:lpwstr>
  </property>
</Properties>
</file>